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74" w:rsidRPr="0018194E" w:rsidRDefault="00B72574" w:rsidP="00B72574">
      <w:pPr>
        <w:spacing w:line="360" w:lineRule="auto"/>
        <w:jc w:val="center"/>
        <w:rPr>
          <w:b/>
          <w:noProof/>
          <w:sz w:val="28"/>
          <w:szCs w:val="28"/>
        </w:rPr>
      </w:pPr>
    </w:p>
    <w:p w:rsidR="00B72574" w:rsidRPr="0005697A" w:rsidRDefault="00B72574" w:rsidP="00B72574">
      <w:pPr>
        <w:spacing w:line="360" w:lineRule="auto"/>
        <w:jc w:val="center"/>
        <w:rPr>
          <w:rFonts w:asciiTheme="majorHAnsi" w:hAnsiTheme="majorHAnsi"/>
          <w:b/>
          <w:noProof/>
          <w:color w:val="244061" w:themeColor="accent1" w:themeShade="80"/>
          <w:sz w:val="28"/>
          <w:szCs w:val="28"/>
        </w:rPr>
      </w:pPr>
      <w:r w:rsidRPr="0005697A">
        <w:rPr>
          <w:rFonts w:asciiTheme="majorHAnsi" w:hAnsiTheme="majorHAnsi"/>
          <w:b/>
          <w:noProof/>
          <w:color w:val="244061" w:themeColor="accent1" w:themeShade="80"/>
          <w:sz w:val="28"/>
          <w:szCs w:val="28"/>
        </w:rPr>
        <w:t>PROGRAM KERJA</w:t>
      </w:r>
    </w:p>
    <w:p w:rsidR="00B72574" w:rsidRDefault="00B72574" w:rsidP="00B72574">
      <w:pPr>
        <w:spacing w:line="360" w:lineRule="auto"/>
        <w:jc w:val="center"/>
        <w:rPr>
          <w:rFonts w:asciiTheme="majorHAnsi" w:hAnsiTheme="majorHAnsi"/>
          <w:b/>
          <w:noProof/>
          <w:color w:val="244061" w:themeColor="accent1" w:themeShade="80"/>
          <w:sz w:val="28"/>
          <w:szCs w:val="28"/>
          <w:lang w:val="en-US"/>
        </w:rPr>
      </w:pPr>
      <w:r w:rsidRPr="0005697A">
        <w:rPr>
          <w:rFonts w:asciiTheme="majorHAnsi" w:hAnsiTheme="majorHAnsi"/>
          <w:b/>
          <w:noProof/>
          <w:color w:val="244061" w:themeColor="accent1" w:themeShade="80"/>
          <w:sz w:val="28"/>
          <w:szCs w:val="28"/>
        </w:rPr>
        <w:t>LEMBAGA PENJAMINAN MUTU</w:t>
      </w:r>
    </w:p>
    <w:p w:rsidR="00B72574" w:rsidRPr="0005697A" w:rsidRDefault="00B72574" w:rsidP="00B72574">
      <w:pPr>
        <w:spacing w:line="360" w:lineRule="auto"/>
        <w:jc w:val="center"/>
        <w:rPr>
          <w:rFonts w:asciiTheme="majorHAnsi" w:hAnsiTheme="majorHAnsi"/>
          <w:b/>
          <w:noProof/>
          <w:color w:val="244061" w:themeColor="accent1" w:themeShade="80"/>
          <w:sz w:val="28"/>
          <w:szCs w:val="28"/>
          <w:lang w:val="en-US"/>
        </w:rPr>
      </w:pPr>
      <w:r>
        <w:rPr>
          <w:rFonts w:asciiTheme="majorHAnsi" w:hAnsiTheme="majorHAnsi"/>
          <w:b/>
          <w:noProof/>
          <w:color w:val="244061" w:themeColor="accent1" w:themeShade="80"/>
          <w:sz w:val="28"/>
          <w:szCs w:val="28"/>
          <w:lang w:val="en-US"/>
        </w:rPr>
        <w:t>Tahun akademik 2015/2016</w:t>
      </w:r>
    </w:p>
    <w:p w:rsidR="00B72574" w:rsidRPr="0018194E" w:rsidRDefault="00B72574" w:rsidP="00B72574">
      <w:pPr>
        <w:spacing w:line="240" w:lineRule="auto"/>
        <w:jc w:val="center"/>
        <w:rPr>
          <w:rFonts w:asciiTheme="majorHAnsi" w:hAnsiTheme="majorHAnsi"/>
          <w:b/>
          <w:noProof/>
          <w:sz w:val="28"/>
          <w:szCs w:val="28"/>
          <w:lang w:val="en-US"/>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AF4327" w:rsidP="00B72574">
      <w:pPr>
        <w:rPr>
          <w:rFonts w:asciiTheme="majorHAnsi" w:hAnsiTheme="majorHAnsi"/>
          <w:noProof/>
          <w:sz w:val="28"/>
          <w:szCs w:val="28"/>
        </w:rPr>
      </w:pPr>
      <w:r>
        <w:rPr>
          <w:noProof/>
          <w:lang w:val="en-US"/>
        </w:rPr>
        <w:drawing>
          <wp:anchor distT="0" distB="0" distL="114300" distR="114300" simplePos="0" relativeHeight="251658752" behindDoc="1" locked="0" layoutInCell="1" allowOverlap="1">
            <wp:simplePos x="0" y="0"/>
            <wp:positionH relativeFrom="column">
              <wp:posOffset>2082165</wp:posOffset>
            </wp:positionH>
            <wp:positionV relativeFrom="paragraph">
              <wp:posOffset>173990</wp:posOffset>
            </wp:positionV>
            <wp:extent cx="1457325" cy="1495425"/>
            <wp:effectExtent l="19050" t="0" r="9525" b="0"/>
            <wp:wrapNone/>
            <wp:docPr id="2" name="Picture 1" descr="Description: C:\Users\LPM\Pictures\UM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PM\Pictures\UMMI.jpg"/>
                    <pic:cNvPicPr>
                      <a:picLocks noChangeAspect="1" noChangeArrowheads="1"/>
                    </pic:cNvPicPr>
                  </pic:nvPicPr>
                  <pic:blipFill>
                    <a:blip r:embed="rId7"/>
                    <a:srcRect/>
                    <a:stretch>
                      <a:fillRect/>
                    </a:stretch>
                  </pic:blipFill>
                  <pic:spPr bwMode="auto">
                    <a:xfrm>
                      <a:off x="0" y="0"/>
                      <a:ext cx="1457325" cy="1495425"/>
                    </a:xfrm>
                    <a:prstGeom prst="rect">
                      <a:avLst/>
                    </a:prstGeom>
                    <a:noFill/>
                    <a:ln w="9525">
                      <a:noFill/>
                      <a:miter lim="800000"/>
                      <a:headEnd/>
                      <a:tailEnd/>
                    </a:ln>
                  </pic:spPr>
                </pic:pic>
              </a:graphicData>
            </a:graphic>
          </wp:anchor>
        </w:drawing>
      </w: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rPr>
          <w:rFonts w:asciiTheme="majorHAnsi" w:hAnsiTheme="majorHAnsi"/>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AF4327" w:rsidP="00B72574">
      <w:pPr>
        <w:spacing w:line="240" w:lineRule="auto"/>
        <w:jc w:val="center"/>
        <w:rPr>
          <w:rFonts w:asciiTheme="majorHAnsi" w:hAnsiTheme="majorHAnsi"/>
          <w:b/>
          <w:noProof/>
          <w:sz w:val="28"/>
          <w:szCs w:val="28"/>
        </w:rPr>
      </w:pPr>
      <w:r>
        <w:rPr>
          <w:noProof/>
          <w:lang w:val="en-US"/>
        </w:rPr>
        <w:pict>
          <v:shapetype id="_x0000_t202" coordsize="21600,21600" o:spt="202" path="m,l,21600r21600,l21600,xe">
            <v:stroke joinstyle="miter"/>
            <v:path gradientshapeok="t" o:connecttype="rect"/>
          </v:shapetype>
          <v:shape id="Text Box 6" o:spid="_x0000_s1027" type="#_x0000_t202" style="position:absolute;left:0;text-align:left;margin-left:-18.15pt;margin-top:12pt;width:465.8pt;height:108.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p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" filled="f" stroked="f">
            <v:textbox style="mso-next-textbox:#Text Box 6">
              <w:txbxContent>
                <w:p w:rsidR="00B72574" w:rsidRPr="00A57F1E" w:rsidRDefault="00B72574" w:rsidP="00B72574">
                  <w:pPr>
                    <w:jc w:val="center"/>
                    <w:rPr>
                      <w:rFonts w:ascii="Another Typewriter" w:hAnsi="Another Typewriter" w:cstheme="minorHAnsi"/>
                      <w:b/>
                      <w:color w:val="365F91" w:themeColor="accent1" w:themeShade="BF"/>
                      <w:sz w:val="44"/>
                      <w:szCs w:val="44"/>
                    </w:rPr>
                  </w:pPr>
                  <w:r w:rsidRPr="00A57F1E">
                    <w:rPr>
                      <w:rFonts w:ascii="Another Typewriter" w:hAnsi="Another Typewriter" w:cstheme="minorHAnsi"/>
                      <w:b/>
                      <w:color w:val="365F91" w:themeColor="accent1" w:themeShade="BF"/>
                      <w:sz w:val="44"/>
                      <w:szCs w:val="44"/>
                    </w:rPr>
                    <w:t>LEMBAGA PENJAMINAN MUTU</w:t>
                  </w:r>
                </w:p>
                <w:p w:rsidR="00B72574" w:rsidRPr="00A57F1E" w:rsidRDefault="00B72574" w:rsidP="00B72574">
                  <w:pPr>
                    <w:jc w:val="center"/>
                    <w:rPr>
                      <w:rFonts w:ascii="Dispensations" w:hAnsi="Dispensations" w:cstheme="minorHAnsi"/>
                      <w:b/>
                      <w:color w:val="365F91" w:themeColor="accent1" w:themeShade="BF"/>
                      <w:sz w:val="44"/>
                      <w:szCs w:val="44"/>
                    </w:rPr>
                  </w:pPr>
                  <w:r w:rsidRPr="00A57F1E">
                    <w:rPr>
                      <w:rFonts w:ascii="Another Typewriter" w:hAnsi="Another Typewriter" w:cstheme="minorHAnsi"/>
                      <w:b/>
                      <w:color w:val="365F91" w:themeColor="accent1" w:themeShade="BF"/>
                      <w:sz w:val="44"/>
                      <w:szCs w:val="44"/>
                    </w:rPr>
                    <w:t>UNIVERSITAS MUHAMMADIYAH SUKABUMI</w:t>
                  </w:r>
                  <w:r w:rsidRPr="00A57F1E">
                    <w:rPr>
                      <w:rFonts w:ascii="Dispensations" w:hAnsi="Dispensations" w:cstheme="minorHAnsi"/>
                      <w:b/>
                      <w:color w:val="365F91" w:themeColor="accent1" w:themeShade="BF"/>
                      <w:sz w:val="44"/>
                      <w:szCs w:val="44"/>
                    </w:rPr>
                    <w:t xml:space="preserve"> </w:t>
                  </w:r>
                </w:p>
                <w:p w:rsidR="00B72574" w:rsidRPr="00A57F1E" w:rsidRDefault="00B72574" w:rsidP="00B72574">
                  <w:pPr>
                    <w:jc w:val="center"/>
                    <w:rPr>
                      <w:rFonts w:ascii="Maiandra GD" w:hAnsi="Maiandra GD"/>
                      <w:b/>
                      <w:noProof/>
                      <w:color w:val="365F91" w:themeColor="accent1" w:themeShade="BF"/>
                      <w:szCs w:val="44"/>
                    </w:rPr>
                  </w:pPr>
                  <w:r w:rsidRPr="00A57F1E">
                    <w:rPr>
                      <w:rFonts w:ascii="Maiandra GD" w:hAnsi="Maiandra GD" w:cstheme="minorHAnsi"/>
                      <w:b/>
                      <w:noProof/>
                      <w:color w:val="365F91" w:themeColor="accent1" w:themeShade="BF"/>
                      <w:szCs w:val="44"/>
                    </w:rPr>
                    <w:t>Jl.R.Syamsudin,</w:t>
                  </w:r>
                  <w:r w:rsidRPr="00A57F1E">
                    <w:rPr>
                      <w:rFonts w:ascii="Maiandra GD" w:hAnsi="Maiandra GD"/>
                      <w:b/>
                      <w:noProof/>
                      <w:color w:val="365F91" w:themeColor="accent1" w:themeShade="BF"/>
                      <w:szCs w:val="44"/>
                    </w:rPr>
                    <w:t xml:space="preserve"> S.H. No.50 Kota Sukabumi 43113 Telp. 0266-218342</w:t>
                  </w:r>
                </w:p>
                <w:p w:rsidR="00B72574" w:rsidRPr="00A57F1E" w:rsidRDefault="00B72574" w:rsidP="00B72574">
                  <w:pPr>
                    <w:jc w:val="center"/>
                    <w:rPr>
                      <w:rFonts w:ascii="Maiandra GD" w:hAnsi="Maiandra GD"/>
                      <w:b/>
                      <w:noProof/>
                      <w:color w:val="365F91" w:themeColor="accent1" w:themeShade="BF"/>
                      <w:szCs w:val="44"/>
                    </w:rPr>
                  </w:pPr>
                  <w:r w:rsidRPr="00A57F1E">
                    <w:rPr>
                      <w:rFonts w:ascii="Maiandra GD" w:hAnsi="Maiandra GD"/>
                      <w:b/>
                      <w:noProof/>
                      <w:color w:val="365F91" w:themeColor="accent1" w:themeShade="BF"/>
                      <w:szCs w:val="44"/>
                    </w:rPr>
                    <w:t xml:space="preserve">Email: </w:t>
                  </w:r>
                  <w:hyperlink r:id="rId8" w:history="1">
                    <w:r w:rsidRPr="00B72574">
                      <w:rPr>
                        <w:rStyle w:val="Hyperlink"/>
                        <w:rFonts w:ascii="Maiandra GD" w:hAnsi="Maiandra GD"/>
                        <w:b/>
                        <w:noProof/>
                        <w:color w:val="365F91" w:themeColor="accent1" w:themeShade="BF"/>
                        <w:szCs w:val="44"/>
                        <w:u w:val="none"/>
                      </w:rPr>
                      <w:t>lpm.ummi@gmail.com</w:t>
                    </w:r>
                  </w:hyperlink>
                  <w:r w:rsidRPr="00B72574">
                    <w:rPr>
                      <w:rFonts w:ascii="Maiandra GD" w:hAnsi="Maiandra GD"/>
                      <w:b/>
                      <w:noProof/>
                      <w:color w:val="365F91" w:themeColor="accent1" w:themeShade="BF"/>
                      <w:szCs w:val="44"/>
                    </w:rPr>
                    <w:t>;</w:t>
                  </w:r>
                  <w:r w:rsidRPr="00A57F1E">
                    <w:rPr>
                      <w:rFonts w:ascii="Maiandra GD" w:hAnsi="Maiandra GD"/>
                      <w:b/>
                      <w:noProof/>
                      <w:color w:val="365F91" w:themeColor="accent1" w:themeShade="BF"/>
                      <w:szCs w:val="44"/>
                    </w:rPr>
                    <w:t xml:space="preserve"> Website: www.lpmummi.ac.id</w:t>
                  </w:r>
                </w:p>
              </w:txbxContent>
            </v:textbox>
          </v:shape>
        </w:pict>
      </w: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Pr="0018194E" w:rsidRDefault="00B72574" w:rsidP="00B72574">
      <w:pPr>
        <w:spacing w:line="240" w:lineRule="auto"/>
        <w:jc w:val="center"/>
        <w:rPr>
          <w:rFonts w:asciiTheme="majorHAnsi" w:hAnsiTheme="majorHAnsi"/>
          <w:b/>
          <w:noProof/>
          <w:sz w:val="28"/>
          <w:szCs w:val="28"/>
        </w:rPr>
      </w:pPr>
    </w:p>
    <w:p w:rsidR="00B72574" w:rsidRDefault="00B72574" w:rsidP="00B72574">
      <w:pPr>
        <w:jc w:val="center"/>
        <w:rPr>
          <w:rFonts w:asciiTheme="majorHAnsi" w:hAnsiTheme="majorHAnsi"/>
          <w:b/>
          <w:noProof/>
          <w:sz w:val="28"/>
          <w:szCs w:val="28"/>
          <w:lang w:val="en-US"/>
        </w:rPr>
      </w:pPr>
    </w:p>
    <w:p w:rsidR="00B72574" w:rsidRDefault="00AF4327" w:rsidP="00B72574">
      <w:pPr>
        <w:jc w:val="center"/>
        <w:rPr>
          <w:rFonts w:asciiTheme="majorHAnsi" w:hAnsiTheme="majorHAnsi"/>
          <w:b/>
          <w:noProof/>
          <w:sz w:val="28"/>
          <w:szCs w:val="28"/>
          <w:lang w:val="en-US"/>
        </w:rPr>
      </w:pPr>
      <w:r>
        <w:rPr>
          <w:noProof/>
          <w:lang w:val="en-US"/>
        </w:rPr>
        <w:pict>
          <v:rect id="_x0000_s1028" style="position:absolute;left:0;text-align:left;margin-left:419.7pt;margin-top:29.5pt;width:27.95pt;height:19.5pt;z-index:251657728" stroked="f"/>
        </w:pict>
      </w:r>
    </w:p>
    <w:p w:rsidR="00B72574" w:rsidRPr="0018194E" w:rsidRDefault="00B72574" w:rsidP="00B72574">
      <w:pPr>
        <w:pStyle w:val="ListParagraph"/>
        <w:numPr>
          <w:ilvl w:val="0"/>
          <w:numId w:val="2"/>
        </w:numPr>
        <w:spacing w:before="100" w:beforeAutospacing="1" w:after="100" w:afterAutospacing="1" w:line="240" w:lineRule="auto"/>
        <w:ind w:left="284" w:hanging="284"/>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lastRenderedPageBreak/>
        <w:t>PENDAHULUAN</w:t>
      </w:r>
    </w:p>
    <w:p w:rsidR="00B72574" w:rsidRDefault="00B72574" w:rsidP="00B72574">
      <w:pPr>
        <w:spacing w:before="100" w:beforeAutospacing="1" w:after="100" w:afterAutospacing="1" w:line="240" w:lineRule="auto"/>
        <w:jc w:val="both"/>
        <w:rPr>
          <w:rFonts w:asciiTheme="majorHAnsi" w:hAnsiTheme="majorHAnsi" w:cs="Calibri"/>
          <w:noProof/>
          <w:sz w:val="24"/>
          <w:szCs w:val="24"/>
          <w:lang w:val="en-US" w:eastAsia="id-ID"/>
        </w:rPr>
      </w:pPr>
      <w:r>
        <w:rPr>
          <w:rFonts w:asciiTheme="majorHAnsi" w:hAnsiTheme="majorHAnsi" w:cs="Calibri"/>
          <w:noProof/>
          <w:sz w:val="24"/>
          <w:szCs w:val="24"/>
          <w:lang w:val="en-US" w:eastAsia="id-ID"/>
        </w:rPr>
        <w:t xml:space="preserve">Perkembangan Universitas Muhammadiyah Sukabumi (UMMI) dari tahun ke tahun mengalami peningkatan. Tentu saja aspek mutu dan kualitas dalam pendidikan dan pelayanan harus menjadi prioritas utama sebagai bentuk upaya menjaga kepercayaan masyarakat. Lembaga Penjaminan Mutu (LPM) UMMI yang memiliki tugas utama dalam mewujudkan sistem penjaminan mutu internal yang baik, tentu saja setiap tahunnya harus berupaya keras dalam menjaga dan meningkatkan kualitas mutu pendidikan di UMMI. </w:t>
      </w:r>
    </w:p>
    <w:p w:rsidR="00B72574" w:rsidRDefault="00B72574" w:rsidP="00B72574">
      <w:pPr>
        <w:spacing w:before="100" w:beforeAutospacing="1" w:after="100" w:afterAutospacing="1" w:line="240" w:lineRule="auto"/>
        <w:jc w:val="both"/>
        <w:rPr>
          <w:rFonts w:asciiTheme="majorHAnsi" w:hAnsiTheme="majorHAnsi" w:cs="Calibri"/>
          <w:noProof/>
          <w:sz w:val="24"/>
          <w:szCs w:val="24"/>
          <w:lang w:val="en-US" w:eastAsia="id-ID"/>
        </w:rPr>
      </w:pPr>
      <w:r>
        <w:rPr>
          <w:rFonts w:asciiTheme="majorHAnsi" w:hAnsiTheme="majorHAnsi" w:cs="Calibri"/>
          <w:noProof/>
          <w:sz w:val="24"/>
          <w:szCs w:val="24"/>
          <w:lang w:val="en-US" w:eastAsia="id-ID"/>
        </w:rPr>
        <w:t xml:space="preserve">Upaya LPM dalam mewujudkan UMMI menjadi universitas yang bermutu, tergambar dari program kerja tahunan yang telah dibuat. Pada tahun akademik 2015/2016 LPM UMMI membuat program kerja dengan menitikberatkan pada pengembangan kualitas gugus mutu, pembentukan mitra mutu, </w:t>
      </w:r>
      <w:r w:rsidRPr="00E769FC">
        <w:rPr>
          <w:rFonts w:asciiTheme="majorHAnsi" w:hAnsiTheme="majorHAnsi" w:cs="Calibri"/>
          <w:i/>
          <w:noProof/>
          <w:sz w:val="24"/>
          <w:szCs w:val="24"/>
          <w:lang w:eastAsia="id-ID"/>
        </w:rPr>
        <w:t>In House Training</w:t>
      </w:r>
      <w:r w:rsidRPr="0018194E">
        <w:rPr>
          <w:rFonts w:asciiTheme="majorHAnsi" w:hAnsiTheme="majorHAnsi" w:cs="Calibri"/>
          <w:noProof/>
          <w:sz w:val="24"/>
          <w:szCs w:val="24"/>
          <w:lang w:eastAsia="id-ID"/>
        </w:rPr>
        <w:t xml:space="preserve">  sistem penjaminan mutu</w:t>
      </w:r>
      <w:r>
        <w:rPr>
          <w:rFonts w:asciiTheme="majorHAnsi" w:hAnsiTheme="majorHAnsi" w:cs="Calibri"/>
          <w:noProof/>
          <w:sz w:val="24"/>
          <w:szCs w:val="24"/>
          <w:lang w:val="en-US" w:eastAsia="id-ID"/>
        </w:rPr>
        <w:t xml:space="preserve">, peningkatan kualitas </w:t>
      </w:r>
      <w:r w:rsidRPr="002D6446">
        <w:rPr>
          <w:rFonts w:asciiTheme="majorHAnsi" w:hAnsiTheme="majorHAnsi" w:cs="Calibri"/>
          <w:i/>
          <w:noProof/>
          <w:sz w:val="24"/>
          <w:szCs w:val="24"/>
          <w:lang w:val="en-US" w:eastAsia="id-ID"/>
        </w:rPr>
        <w:t>reviewer</w:t>
      </w:r>
      <w:r>
        <w:rPr>
          <w:rFonts w:asciiTheme="majorHAnsi" w:hAnsiTheme="majorHAnsi" w:cs="Calibri"/>
          <w:noProof/>
          <w:sz w:val="24"/>
          <w:szCs w:val="24"/>
          <w:lang w:val="en-US" w:eastAsia="id-ID"/>
        </w:rPr>
        <w:t xml:space="preserve"> internal BKD dan Portofolio Laboran, Pengembangan sistem </w:t>
      </w:r>
      <w:r w:rsidRPr="002D6446">
        <w:rPr>
          <w:rFonts w:asciiTheme="majorHAnsi" w:hAnsiTheme="majorHAnsi" w:cs="Calibri"/>
          <w:i/>
          <w:noProof/>
          <w:sz w:val="24"/>
          <w:szCs w:val="24"/>
          <w:lang w:val="en-US" w:eastAsia="id-ID"/>
        </w:rPr>
        <w:t>e-complain</w:t>
      </w:r>
      <w:r>
        <w:rPr>
          <w:rFonts w:asciiTheme="majorHAnsi" w:hAnsiTheme="majorHAnsi" w:cs="Calibri"/>
          <w:noProof/>
          <w:sz w:val="24"/>
          <w:szCs w:val="24"/>
          <w:lang w:val="en-US" w:eastAsia="id-ID"/>
        </w:rPr>
        <w:t xml:space="preserve">, pengendalian mutu pengembangan </w:t>
      </w:r>
      <w:r w:rsidRPr="002D6446">
        <w:rPr>
          <w:rFonts w:asciiTheme="majorHAnsi" w:hAnsiTheme="majorHAnsi" w:cs="Calibri"/>
          <w:i/>
          <w:noProof/>
          <w:sz w:val="24"/>
          <w:szCs w:val="24"/>
          <w:lang w:val="en-US" w:eastAsia="id-ID"/>
        </w:rPr>
        <w:t>tracer study</w:t>
      </w:r>
      <w:r>
        <w:rPr>
          <w:rFonts w:asciiTheme="majorHAnsi" w:hAnsiTheme="majorHAnsi" w:cs="Calibri"/>
          <w:noProof/>
          <w:sz w:val="24"/>
          <w:szCs w:val="24"/>
          <w:lang w:val="en-US" w:eastAsia="id-ID"/>
        </w:rPr>
        <w:t xml:space="preserve">, dan survey kepuasan pelanggan. Selain itu tentu saja program kerja yang rutin seperti Audit mutu internal siklus III, audit kinerja LPPM, Biro, Kepala Bagian, AIK, penilaian kinerja dosen, laboran, pustakawan, staf administrasi dan keuangan akan tetap dilaksanakan. </w:t>
      </w:r>
    </w:p>
    <w:p w:rsidR="00B72574" w:rsidRPr="006B78FD" w:rsidRDefault="00B72574" w:rsidP="00B72574">
      <w:pPr>
        <w:pStyle w:val="ListParagraph"/>
        <w:numPr>
          <w:ilvl w:val="0"/>
          <w:numId w:val="2"/>
        </w:numPr>
        <w:spacing w:after="120" w:line="240" w:lineRule="auto"/>
        <w:ind w:left="284" w:hanging="284"/>
        <w:rPr>
          <w:rFonts w:asciiTheme="majorHAnsi" w:hAnsiTheme="majorHAnsi"/>
          <w:noProof/>
          <w:sz w:val="24"/>
          <w:szCs w:val="24"/>
          <w:lang w:eastAsia="id-ID"/>
        </w:rPr>
      </w:pPr>
      <w:r w:rsidRPr="0018194E">
        <w:rPr>
          <w:rFonts w:asciiTheme="majorHAnsi" w:hAnsiTheme="majorHAnsi" w:cs="Arial"/>
          <w:b/>
          <w:bCs/>
          <w:noProof/>
          <w:sz w:val="24"/>
          <w:szCs w:val="24"/>
          <w:lang w:eastAsia="id-ID"/>
        </w:rPr>
        <w:t xml:space="preserve">VISI Dan MISI </w:t>
      </w:r>
    </w:p>
    <w:p w:rsidR="00B72574" w:rsidRPr="0018194E" w:rsidRDefault="00B72574" w:rsidP="00B72574">
      <w:pPr>
        <w:pStyle w:val="ListParagraph"/>
        <w:spacing w:after="120" w:line="240" w:lineRule="auto"/>
        <w:ind w:left="284"/>
        <w:rPr>
          <w:rFonts w:asciiTheme="majorHAnsi" w:hAnsiTheme="majorHAnsi"/>
          <w:noProof/>
          <w:sz w:val="24"/>
          <w:szCs w:val="24"/>
          <w:lang w:eastAsia="id-ID"/>
        </w:rPr>
      </w:pPr>
    </w:p>
    <w:p w:rsidR="00B72574" w:rsidRPr="0018194E" w:rsidRDefault="00B72574" w:rsidP="00B72574">
      <w:pPr>
        <w:pStyle w:val="ListParagraph"/>
        <w:numPr>
          <w:ilvl w:val="0"/>
          <w:numId w:val="4"/>
        </w:numPr>
        <w:spacing w:after="120" w:line="240" w:lineRule="auto"/>
        <w:ind w:left="284" w:hanging="283"/>
        <w:rPr>
          <w:rFonts w:asciiTheme="majorHAnsi" w:hAnsiTheme="majorHAnsi"/>
          <w:noProof/>
          <w:sz w:val="24"/>
          <w:szCs w:val="24"/>
          <w:lang w:eastAsia="id-ID"/>
        </w:rPr>
      </w:pPr>
      <w:r w:rsidRPr="0018194E">
        <w:rPr>
          <w:rFonts w:asciiTheme="majorHAnsi" w:hAnsiTheme="majorHAnsi" w:cs="Arial"/>
          <w:b/>
          <w:bCs/>
          <w:noProof/>
          <w:sz w:val="24"/>
          <w:szCs w:val="24"/>
          <w:lang w:eastAsia="id-ID"/>
        </w:rPr>
        <w:t>VISI :</w:t>
      </w:r>
    </w:p>
    <w:p w:rsidR="00B72574" w:rsidRPr="0018194E" w:rsidRDefault="00B72574" w:rsidP="00B72574">
      <w:pPr>
        <w:spacing w:before="100" w:beforeAutospacing="1" w:after="100" w:afterAutospacing="1" w:line="240" w:lineRule="auto"/>
        <w:ind w:left="284"/>
        <w:rPr>
          <w:rFonts w:asciiTheme="majorHAnsi" w:hAnsiTheme="majorHAnsi"/>
          <w:noProof/>
          <w:sz w:val="24"/>
          <w:szCs w:val="24"/>
          <w:lang w:eastAsia="id-ID"/>
        </w:rPr>
      </w:pPr>
      <w:r w:rsidRPr="0018194E">
        <w:rPr>
          <w:rFonts w:asciiTheme="majorHAnsi" w:hAnsiTheme="majorHAnsi" w:cs="Arial"/>
          <w:noProof/>
          <w:sz w:val="24"/>
          <w:szCs w:val="24"/>
          <w:lang w:eastAsia="id-ID"/>
        </w:rPr>
        <w:t>“Menjadi Lembaga yang mampu memwujudkan UMMI sebagai Universitas Berstandar Nasional tahun 2017”</w:t>
      </w:r>
    </w:p>
    <w:p w:rsidR="00B72574" w:rsidRPr="0018194E" w:rsidRDefault="00B72574" w:rsidP="00B72574">
      <w:pPr>
        <w:pStyle w:val="ListParagraph"/>
        <w:numPr>
          <w:ilvl w:val="0"/>
          <w:numId w:val="4"/>
        </w:numPr>
        <w:spacing w:before="100" w:beforeAutospacing="1" w:after="100" w:afterAutospacing="1" w:line="240" w:lineRule="auto"/>
        <w:ind w:left="284" w:hanging="283"/>
        <w:rPr>
          <w:rFonts w:asciiTheme="majorHAnsi" w:hAnsiTheme="majorHAnsi"/>
          <w:noProof/>
          <w:sz w:val="24"/>
          <w:szCs w:val="24"/>
          <w:lang w:eastAsia="id-ID"/>
        </w:rPr>
      </w:pPr>
      <w:r w:rsidRPr="0018194E">
        <w:rPr>
          <w:rFonts w:asciiTheme="majorHAnsi" w:hAnsiTheme="majorHAnsi" w:cs="Arial"/>
          <w:b/>
          <w:bCs/>
          <w:noProof/>
          <w:sz w:val="24"/>
          <w:szCs w:val="24"/>
          <w:lang w:eastAsia="id-ID"/>
        </w:rPr>
        <w:t> MISI</w:t>
      </w:r>
    </w:p>
    <w:p w:rsidR="00B72574" w:rsidRPr="0018194E" w:rsidRDefault="00B72574" w:rsidP="00B72574">
      <w:pPr>
        <w:pStyle w:val="ListParagraph"/>
        <w:numPr>
          <w:ilvl w:val="1"/>
          <w:numId w:val="3"/>
        </w:numPr>
        <w:spacing w:before="100" w:beforeAutospacing="1" w:after="100" w:afterAutospacing="1" w:line="240" w:lineRule="auto"/>
        <w:ind w:left="567"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Mengembangkan dan melaksanakan sistem penjaminan mutu akademik yang sesuai dengan keadaan sosial-budaya kampus.</w:t>
      </w:r>
    </w:p>
    <w:p w:rsidR="00B72574" w:rsidRPr="0018194E" w:rsidRDefault="00B72574" w:rsidP="00B72574">
      <w:pPr>
        <w:pStyle w:val="ListParagraph"/>
        <w:numPr>
          <w:ilvl w:val="1"/>
          <w:numId w:val="3"/>
        </w:numPr>
        <w:spacing w:before="100" w:beforeAutospacing="1" w:after="100" w:afterAutospacing="1" w:line="240" w:lineRule="auto"/>
        <w:ind w:left="567"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Menyelenggarakan training, konsultasi, pendampingan, dan kerjasama di bidang penjaminan mutu akademik.</w:t>
      </w:r>
    </w:p>
    <w:p w:rsidR="00B72574" w:rsidRPr="0018194E" w:rsidRDefault="00B72574" w:rsidP="00B72574">
      <w:pPr>
        <w:pStyle w:val="ListParagraph"/>
        <w:numPr>
          <w:ilvl w:val="1"/>
          <w:numId w:val="3"/>
        </w:numPr>
        <w:spacing w:before="100" w:beforeAutospacing="1" w:after="100" w:afterAutospacing="1" w:line="240" w:lineRule="auto"/>
        <w:ind w:left="567"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Mengembangkan sistem informasi penjaminan mutu akademik.</w:t>
      </w:r>
    </w:p>
    <w:p w:rsidR="00B72574" w:rsidRPr="0018194E" w:rsidRDefault="00B72574" w:rsidP="00B72574">
      <w:pPr>
        <w:pStyle w:val="ListParagraph"/>
        <w:numPr>
          <w:ilvl w:val="1"/>
          <w:numId w:val="3"/>
        </w:numPr>
        <w:spacing w:before="100" w:beforeAutospacing="1" w:after="100" w:afterAutospacing="1" w:line="240" w:lineRule="auto"/>
        <w:ind w:left="567"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Mengembangkan dan melaksanakan audit mutu akademik internal di </w:t>
      </w:r>
      <w:r w:rsidRPr="0018194E">
        <w:rPr>
          <w:rFonts w:asciiTheme="majorHAnsi" w:hAnsiTheme="majorHAnsi" w:cs="Calibri"/>
          <w:noProof/>
          <w:sz w:val="24"/>
          <w:szCs w:val="24"/>
          <w:lang w:eastAsia="id-ID"/>
        </w:rPr>
        <w:br/>
        <w:t>Universitas.</w:t>
      </w:r>
    </w:p>
    <w:p w:rsidR="00B72574" w:rsidRPr="0018194E" w:rsidRDefault="00B72574" w:rsidP="00B72574">
      <w:pPr>
        <w:pStyle w:val="ListParagraph"/>
        <w:numPr>
          <w:ilvl w:val="1"/>
          <w:numId w:val="3"/>
        </w:numPr>
        <w:spacing w:before="100" w:beforeAutospacing="1" w:after="100" w:afterAutospacing="1" w:line="240" w:lineRule="auto"/>
        <w:ind w:left="567"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Mendorong program-program Studi di lingkungan Universitas untuk memperoleh sertifikasi berstandar nasional </w:t>
      </w:r>
    </w:p>
    <w:p w:rsidR="00B72574" w:rsidRPr="0018194E" w:rsidRDefault="00B72574" w:rsidP="00B72574">
      <w:pPr>
        <w:pStyle w:val="ListParagraph"/>
        <w:spacing w:before="100" w:beforeAutospacing="1" w:after="100" w:afterAutospacing="1" w:line="240" w:lineRule="auto"/>
        <w:ind w:left="851"/>
        <w:rPr>
          <w:rFonts w:asciiTheme="majorHAnsi" w:hAnsiTheme="majorHAnsi" w:cs="Calibri"/>
          <w:noProof/>
          <w:sz w:val="24"/>
          <w:szCs w:val="24"/>
          <w:lang w:eastAsia="id-ID"/>
        </w:rPr>
      </w:pPr>
    </w:p>
    <w:p w:rsidR="00B72574" w:rsidRPr="0018194E" w:rsidRDefault="00B72574" w:rsidP="00B72574">
      <w:pPr>
        <w:pStyle w:val="ListParagraph"/>
        <w:numPr>
          <w:ilvl w:val="0"/>
          <w:numId w:val="2"/>
        </w:numPr>
        <w:tabs>
          <w:tab w:val="left" w:pos="426"/>
        </w:tabs>
        <w:spacing w:before="100" w:beforeAutospacing="1" w:after="100" w:afterAutospacing="1" w:line="240" w:lineRule="auto"/>
        <w:ind w:left="284" w:hanging="284"/>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 xml:space="preserve"> </w:t>
      </w:r>
      <w:r w:rsidRPr="0018194E">
        <w:rPr>
          <w:rFonts w:asciiTheme="majorHAnsi" w:hAnsiTheme="majorHAnsi" w:cs="Arial"/>
          <w:b/>
          <w:bCs/>
          <w:noProof/>
          <w:sz w:val="24"/>
          <w:szCs w:val="24"/>
          <w:lang w:eastAsia="id-ID"/>
        </w:rPr>
        <w:t>LANDASAN</w:t>
      </w:r>
      <w:r w:rsidRPr="0018194E">
        <w:rPr>
          <w:rFonts w:asciiTheme="majorHAnsi" w:hAnsiTheme="majorHAnsi" w:cs="Calibri"/>
          <w:b/>
          <w:noProof/>
          <w:sz w:val="24"/>
          <w:szCs w:val="24"/>
          <w:lang w:eastAsia="id-ID"/>
        </w:rPr>
        <w:t xml:space="preserve"> KEBIJAKAN</w:t>
      </w:r>
    </w:p>
    <w:p w:rsidR="00B72574" w:rsidRPr="0018194E" w:rsidRDefault="00B72574" w:rsidP="00B72574">
      <w:pPr>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Landasan kebijakan implementasi Sistem Penjaminan Mutu UMMI meliputi:</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Undang-undang nomor 20 tahun 2003 tentang  SISDIKNAS</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i/>
          <w:iCs/>
          <w:noProof/>
          <w:sz w:val="24"/>
          <w:szCs w:val="24"/>
          <w:lang w:eastAsia="id-ID"/>
        </w:rPr>
        <w:t>Higher Education Long Term Strategy</w:t>
      </w:r>
      <w:r w:rsidRPr="0018194E">
        <w:rPr>
          <w:rFonts w:asciiTheme="majorHAnsi" w:hAnsiTheme="majorHAnsi" w:cs="Calibri"/>
          <w:noProof/>
          <w:sz w:val="24"/>
          <w:szCs w:val="24"/>
          <w:lang w:eastAsia="id-ID"/>
        </w:rPr>
        <w:t xml:space="preserve"> (HELTS) 2003 – 2010</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Pedoman Penjaminan Mutu PT, Dikti 2003</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Pokja Penjaminan Mutu (</w:t>
      </w:r>
      <w:r w:rsidRPr="0018194E">
        <w:rPr>
          <w:rFonts w:asciiTheme="majorHAnsi" w:hAnsiTheme="majorHAnsi" w:cs="Calibri"/>
          <w:i/>
          <w:iCs/>
          <w:noProof/>
          <w:sz w:val="24"/>
          <w:szCs w:val="24"/>
          <w:lang w:eastAsia="id-ID"/>
        </w:rPr>
        <w:t>Quality Assurance</w:t>
      </w:r>
      <w:r w:rsidRPr="0018194E">
        <w:rPr>
          <w:rFonts w:asciiTheme="majorHAnsi" w:hAnsiTheme="majorHAnsi" w:cs="Calibri"/>
          <w:noProof/>
          <w:sz w:val="24"/>
          <w:szCs w:val="24"/>
          <w:lang w:eastAsia="id-ID"/>
        </w:rPr>
        <w:t>), Dikti 2003</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Peraturan Pemerintah nomor 19 tahun 2005 tentang Standar Nasional Pendidikan</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lastRenderedPageBreak/>
        <w:t>Peraturan Pemerintah nomor 17 tahun 2010 tentang Pengelolaan dan Penyelenggaraan Pendidikan</w:t>
      </w:r>
    </w:p>
    <w:p w:rsidR="00B72574" w:rsidRPr="0018194E" w:rsidRDefault="00B72574" w:rsidP="00B72574">
      <w:pPr>
        <w:numPr>
          <w:ilvl w:val="0"/>
          <w:numId w:val="1"/>
        </w:numPr>
        <w:tabs>
          <w:tab w:val="clear" w:pos="720"/>
        </w:tabs>
        <w:spacing w:line="240" w:lineRule="auto"/>
        <w:ind w:left="284" w:hanging="284"/>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Peraturan Pemerintah nomor 66 tahun 2010 tentang Perubahan atas Peraturan Pemerintah nomor 17 tahun 2010 tentang Pengelolaan dan Penyelenggaraan Pendidikan</w:t>
      </w:r>
    </w:p>
    <w:p w:rsidR="00B72574" w:rsidRPr="0018194E" w:rsidRDefault="00B72574" w:rsidP="00B72574">
      <w:pPr>
        <w:pStyle w:val="ListParagraph"/>
        <w:numPr>
          <w:ilvl w:val="0"/>
          <w:numId w:val="2"/>
        </w:numPr>
        <w:tabs>
          <w:tab w:val="left" w:pos="426"/>
        </w:tabs>
        <w:spacing w:before="100" w:beforeAutospacing="1" w:after="100" w:afterAutospacing="1" w:line="240" w:lineRule="auto"/>
        <w:ind w:left="284" w:hanging="284"/>
        <w:rPr>
          <w:rFonts w:asciiTheme="majorHAnsi" w:hAnsiTheme="majorHAnsi"/>
          <w:noProof/>
          <w:sz w:val="24"/>
          <w:szCs w:val="24"/>
          <w:lang w:eastAsia="id-ID"/>
        </w:rPr>
      </w:pPr>
      <w:r w:rsidRPr="0018194E">
        <w:rPr>
          <w:rFonts w:asciiTheme="majorHAnsi" w:hAnsiTheme="majorHAnsi" w:cs="Arial"/>
          <w:b/>
          <w:bCs/>
          <w:noProof/>
          <w:sz w:val="24"/>
          <w:szCs w:val="24"/>
          <w:lang w:eastAsia="id-ID"/>
        </w:rPr>
        <w:t>LINGKUP KERJA</w:t>
      </w:r>
    </w:p>
    <w:p w:rsidR="00B72574" w:rsidRPr="0018194E" w:rsidRDefault="00B72574" w:rsidP="00B72574">
      <w:pPr>
        <w:pStyle w:val="ListParagraph"/>
        <w:numPr>
          <w:ilvl w:val="1"/>
          <w:numId w:val="5"/>
        </w:numPr>
        <w:spacing w:before="100" w:beforeAutospacing="1" w:after="100" w:afterAutospacing="1" w:line="240" w:lineRule="auto"/>
        <w:ind w:left="709"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Merencanakan dan melaksanakan sistem penjaminan mutu akademik secara keseluruhan di Universitas.</w:t>
      </w:r>
    </w:p>
    <w:p w:rsidR="00B72574" w:rsidRPr="0018194E" w:rsidRDefault="00B72574" w:rsidP="00B72574">
      <w:pPr>
        <w:pStyle w:val="ListParagraph"/>
        <w:numPr>
          <w:ilvl w:val="1"/>
          <w:numId w:val="5"/>
        </w:numPr>
        <w:spacing w:before="100" w:beforeAutospacing="1" w:after="100" w:afterAutospacing="1" w:line="240" w:lineRule="auto"/>
        <w:ind w:left="709"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Membuat perangkat yang diperlukan dalam rangka pelaksanaan sistem penjaminan mutu akademik.</w:t>
      </w:r>
    </w:p>
    <w:p w:rsidR="00B72574" w:rsidRPr="0018194E" w:rsidRDefault="00B72574" w:rsidP="00B72574">
      <w:pPr>
        <w:pStyle w:val="ListParagraph"/>
        <w:numPr>
          <w:ilvl w:val="1"/>
          <w:numId w:val="5"/>
        </w:numPr>
        <w:spacing w:before="100" w:beforeAutospacing="1" w:after="100" w:afterAutospacing="1" w:line="240" w:lineRule="auto"/>
        <w:ind w:left="709"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Memonitor pelaksanaan sistem penjaminan mutu akademik.</w:t>
      </w:r>
    </w:p>
    <w:p w:rsidR="00B72574" w:rsidRPr="0018194E" w:rsidRDefault="00B72574" w:rsidP="00B72574">
      <w:pPr>
        <w:pStyle w:val="ListParagraph"/>
        <w:numPr>
          <w:ilvl w:val="1"/>
          <w:numId w:val="5"/>
        </w:numPr>
        <w:spacing w:before="100" w:beforeAutospacing="1" w:after="100" w:afterAutospacing="1" w:line="240" w:lineRule="auto"/>
        <w:ind w:left="709"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Melakukan audit dan evaluasi pelaksanaan sistem penjaminan mutu akademik.</w:t>
      </w:r>
    </w:p>
    <w:p w:rsidR="00B72574" w:rsidRPr="0018194E" w:rsidRDefault="00B72574" w:rsidP="00B72574">
      <w:pPr>
        <w:pStyle w:val="ListParagraph"/>
        <w:numPr>
          <w:ilvl w:val="1"/>
          <w:numId w:val="5"/>
        </w:numPr>
        <w:spacing w:before="100" w:beforeAutospacing="1" w:after="100" w:afterAutospacing="1" w:line="240" w:lineRule="auto"/>
        <w:ind w:left="709"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Melaporkan secara berkala pelaksanaan sistem penjaminan mutu akademik.</w:t>
      </w:r>
    </w:p>
    <w:p w:rsidR="00B72574" w:rsidRPr="0018194E" w:rsidRDefault="00B72574" w:rsidP="00B72574">
      <w:pPr>
        <w:pStyle w:val="ListParagraph"/>
        <w:spacing w:before="100" w:beforeAutospacing="1" w:after="100" w:afterAutospacing="1" w:line="240" w:lineRule="auto"/>
        <w:ind w:left="709"/>
        <w:jc w:val="both"/>
        <w:rPr>
          <w:rFonts w:asciiTheme="majorHAnsi" w:hAnsiTheme="majorHAnsi" w:cs="Calibri"/>
          <w:noProof/>
          <w:sz w:val="24"/>
          <w:szCs w:val="24"/>
          <w:lang w:eastAsia="id-ID"/>
        </w:rPr>
      </w:pPr>
    </w:p>
    <w:p w:rsidR="00B72574" w:rsidRPr="0018194E" w:rsidRDefault="00B72574" w:rsidP="00B72574">
      <w:pPr>
        <w:pStyle w:val="ListParagraph"/>
        <w:numPr>
          <w:ilvl w:val="0"/>
          <w:numId w:val="2"/>
        </w:numPr>
        <w:tabs>
          <w:tab w:val="left" w:pos="426"/>
        </w:tabs>
        <w:spacing w:before="100" w:beforeAutospacing="1" w:after="100" w:afterAutospacing="1" w:line="240" w:lineRule="auto"/>
        <w:ind w:left="284" w:hanging="284"/>
        <w:rPr>
          <w:rFonts w:asciiTheme="majorHAnsi" w:hAnsiTheme="majorHAnsi"/>
          <w:noProof/>
          <w:sz w:val="24"/>
          <w:szCs w:val="24"/>
          <w:lang w:eastAsia="id-ID"/>
        </w:rPr>
      </w:pPr>
      <w:r w:rsidRPr="0018194E">
        <w:rPr>
          <w:rFonts w:asciiTheme="majorHAnsi" w:hAnsiTheme="majorHAnsi" w:cs="Arial"/>
          <w:i/>
          <w:iCs/>
          <w:noProof/>
          <w:sz w:val="24"/>
          <w:szCs w:val="24"/>
          <w:lang w:eastAsia="id-ID"/>
        </w:rPr>
        <w:t> </w:t>
      </w:r>
      <w:r w:rsidRPr="0018194E">
        <w:rPr>
          <w:rFonts w:asciiTheme="majorHAnsi" w:hAnsiTheme="majorHAnsi" w:cs="Arial"/>
          <w:b/>
          <w:bCs/>
          <w:noProof/>
          <w:sz w:val="24"/>
          <w:szCs w:val="24"/>
          <w:lang w:eastAsia="id-ID"/>
        </w:rPr>
        <w:t>FUNGSI PELAYANAN</w:t>
      </w:r>
    </w:p>
    <w:p w:rsidR="00B72574" w:rsidRPr="0018194E" w:rsidRDefault="00B72574" w:rsidP="00B72574">
      <w:pPr>
        <w:pStyle w:val="ListParagraph"/>
        <w:numPr>
          <w:ilvl w:val="1"/>
          <w:numId w:val="6"/>
        </w:numPr>
        <w:spacing w:before="100" w:beforeAutospacing="1" w:after="100" w:afterAutospacing="1" w:line="240" w:lineRule="auto"/>
        <w:ind w:left="567"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Pengembangan dan pelaksanaan sistem penjaminan mutu akademik yang sesuai dengan keadaan sosial-budaya kampus.</w:t>
      </w:r>
    </w:p>
    <w:p w:rsidR="00B72574" w:rsidRPr="0018194E" w:rsidRDefault="00B72574" w:rsidP="00B72574">
      <w:pPr>
        <w:pStyle w:val="ListParagraph"/>
        <w:numPr>
          <w:ilvl w:val="1"/>
          <w:numId w:val="6"/>
        </w:numPr>
        <w:spacing w:before="100" w:beforeAutospacing="1" w:after="100" w:afterAutospacing="1" w:line="240" w:lineRule="auto"/>
        <w:ind w:left="567" w:hanging="283"/>
        <w:jc w:val="both"/>
        <w:rPr>
          <w:rFonts w:asciiTheme="majorHAnsi" w:hAnsiTheme="majorHAnsi" w:cs="Calibri"/>
          <w:noProof/>
          <w:sz w:val="24"/>
          <w:szCs w:val="24"/>
          <w:lang w:eastAsia="id-ID"/>
        </w:rPr>
      </w:pPr>
      <w:r w:rsidRPr="0018194E">
        <w:rPr>
          <w:rFonts w:asciiTheme="majorHAnsi" w:hAnsiTheme="majorHAnsi" w:cs="Calibri"/>
          <w:i/>
          <w:iCs/>
          <w:noProof/>
          <w:sz w:val="24"/>
          <w:szCs w:val="24"/>
          <w:lang w:eastAsia="id-ID"/>
        </w:rPr>
        <w:t>Training</w:t>
      </w:r>
      <w:r w:rsidRPr="0018194E">
        <w:rPr>
          <w:rFonts w:asciiTheme="majorHAnsi" w:hAnsiTheme="majorHAnsi" w:cs="Calibri"/>
          <w:noProof/>
          <w:sz w:val="24"/>
          <w:szCs w:val="24"/>
          <w:lang w:eastAsia="id-ID"/>
        </w:rPr>
        <w:t>, konsultasi, pendampingan, dan kerjasama di bidang penjaminan mutu akademik.</w:t>
      </w:r>
    </w:p>
    <w:p w:rsidR="00B72574" w:rsidRPr="0018194E" w:rsidRDefault="00B72574" w:rsidP="00B72574">
      <w:pPr>
        <w:pStyle w:val="ListParagraph"/>
        <w:numPr>
          <w:ilvl w:val="1"/>
          <w:numId w:val="6"/>
        </w:numPr>
        <w:spacing w:before="100" w:beforeAutospacing="1" w:after="100" w:afterAutospacing="1" w:line="240" w:lineRule="auto"/>
        <w:ind w:left="567"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Pengembangan sistem informasi penjaminan mutu akademik.</w:t>
      </w:r>
    </w:p>
    <w:p w:rsidR="00B72574" w:rsidRPr="0018194E" w:rsidRDefault="00B72574" w:rsidP="00B72574">
      <w:pPr>
        <w:pStyle w:val="ListParagraph"/>
        <w:numPr>
          <w:ilvl w:val="1"/>
          <w:numId w:val="6"/>
        </w:numPr>
        <w:spacing w:before="100" w:beforeAutospacing="1" w:after="100" w:afterAutospacing="1" w:line="240" w:lineRule="auto"/>
        <w:ind w:left="567" w:hanging="283"/>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Pengembangan dan pelaksanaan</w:t>
      </w:r>
      <w:r w:rsidRPr="0018194E">
        <w:rPr>
          <w:rFonts w:asciiTheme="majorHAnsi" w:hAnsiTheme="majorHAnsi" w:cs="Calibri"/>
          <w:i/>
          <w:iCs/>
          <w:noProof/>
          <w:sz w:val="24"/>
          <w:szCs w:val="24"/>
          <w:lang w:eastAsia="id-ID"/>
        </w:rPr>
        <w:t xml:space="preserve"> </w:t>
      </w:r>
      <w:r w:rsidRPr="0018194E">
        <w:rPr>
          <w:rFonts w:asciiTheme="majorHAnsi" w:hAnsiTheme="majorHAnsi" w:cs="Calibri"/>
          <w:noProof/>
          <w:sz w:val="24"/>
          <w:szCs w:val="24"/>
          <w:lang w:eastAsia="id-ID"/>
        </w:rPr>
        <w:t>audit mutu akademik internal.</w:t>
      </w:r>
    </w:p>
    <w:p w:rsidR="00B72574" w:rsidRDefault="00B72574" w:rsidP="00B72574">
      <w:pPr>
        <w:pStyle w:val="ListParagraph"/>
        <w:spacing w:before="100" w:beforeAutospacing="1" w:after="100" w:afterAutospacing="1" w:line="240" w:lineRule="auto"/>
        <w:ind w:left="567"/>
        <w:jc w:val="both"/>
        <w:rPr>
          <w:rFonts w:asciiTheme="majorHAnsi" w:hAnsiTheme="majorHAnsi" w:cs="Calibri"/>
          <w:noProof/>
          <w:sz w:val="24"/>
          <w:szCs w:val="24"/>
          <w:lang w:val="en-US" w:eastAsia="id-ID"/>
        </w:rPr>
      </w:pPr>
    </w:p>
    <w:p w:rsidR="00B72574" w:rsidRPr="006B78FD" w:rsidRDefault="00B72574" w:rsidP="00B72574">
      <w:pPr>
        <w:pStyle w:val="ListParagraph"/>
        <w:spacing w:before="100" w:beforeAutospacing="1" w:after="100" w:afterAutospacing="1" w:line="240" w:lineRule="auto"/>
        <w:ind w:left="567"/>
        <w:jc w:val="both"/>
        <w:rPr>
          <w:rFonts w:asciiTheme="majorHAnsi" w:hAnsiTheme="majorHAnsi" w:cs="Calibri"/>
          <w:noProof/>
          <w:sz w:val="24"/>
          <w:szCs w:val="24"/>
          <w:lang w:val="en-US" w:eastAsia="id-ID"/>
        </w:rPr>
      </w:pPr>
    </w:p>
    <w:p w:rsidR="00B72574" w:rsidRPr="0018194E" w:rsidRDefault="00B72574" w:rsidP="00B72574">
      <w:pPr>
        <w:pStyle w:val="ListParagraph"/>
        <w:numPr>
          <w:ilvl w:val="0"/>
          <w:numId w:val="2"/>
        </w:numPr>
        <w:tabs>
          <w:tab w:val="left" w:pos="426"/>
        </w:tabs>
        <w:spacing w:before="100" w:beforeAutospacing="1" w:after="100" w:afterAutospacing="1" w:line="240" w:lineRule="auto"/>
        <w:ind w:left="284" w:hanging="284"/>
        <w:rPr>
          <w:rFonts w:asciiTheme="majorHAnsi" w:hAnsiTheme="majorHAnsi"/>
          <w:noProof/>
          <w:sz w:val="24"/>
          <w:szCs w:val="24"/>
          <w:lang w:eastAsia="id-ID"/>
        </w:rPr>
      </w:pPr>
      <w:r w:rsidRPr="0018194E">
        <w:rPr>
          <w:rFonts w:asciiTheme="majorHAnsi" w:hAnsiTheme="majorHAnsi" w:cs="Arial"/>
          <w:b/>
          <w:bCs/>
          <w:noProof/>
          <w:sz w:val="24"/>
          <w:szCs w:val="24"/>
          <w:lang w:eastAsia="id-ID"/>
        </w:rPr>
        <w:t xml:space="preserve">PROGRAM KERJA </w:t>
      </w:r>
    </w:p>
    <w:tbl>
      <w:tblPr>
        <w:tblW w:w="7930" w:type="dxa"/>
        <w:jc w:val="center"/>
        <w:tblLayout w:type="fixed"/>
        <w:tblLook w:val="04A0"/>
      </w:tblPr>
      <w:tblGrid>
        <w:gridCol w:w="591"/>
        <w:gridCol w:w="445"/>
        <w:gridCol w:w="6894"/>
      </w:tblGrid>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1.</w:t>
            </w:r>
          </w:p>
        </w:tc>
        <w:tc>
          <w:tcPr>
            <w:tcW w:w="7339" w:type="dxa"/>
            <w:gridSpan w:val="2"/>
            <w:hideMark/>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PENGUATAN TATA PAMONG</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Pengembangan dan operasional Gugus Mutu</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E769FC">
              <w:rPr>
                <w:rFonts w:asciiTheme="majorHAnsi" w:hAnsiTheme="majorHAnsi" w:cs="Calibri"/>
                <w:i/>
                <w:noProof/>
                <w:sz w:val="24"/>
                <w:szCs w:val="24"/>
                <w:lang w:eastAsia="id-ID"/>
              </w:rPr>
              <w:t>In House Training</w:t>
            </w:r>
            <w:r w:rsidRPr="0018194E">
              <w:rPr>
                <w:rFonts w:asciiTheme="majorHAnsi" w:hAnsiTheme="majorHAnsi" w:cs="Calibri"/>
                <w:noProof/>
                <w:sz w:val="24"/>
                <w:szCs w:val="24"/>
                <w:lang w:eastAsia="id-ID"/>
              </w:rPr>
              <w:t xml:space="preserve">  sistem penjaminan mutu Auditor/</w:t>
            </w:r>
            <w:r w:rsidRPr="00E769FC">
              <w:rPr>
                <w:rFonts w:asciiTheme="majorHAnsi" w:hAnsiTheme="majorHAnsi" w:cs="Calibri"/>
                <w:i/>
                <w:noProof/>
                <w:sz w:val="24"/>
                <w:szCs w:val="24"/>
                <w:lang w:eastAsia="id-ID"/>
              </w:rPr>
              <w:t>review</w:t>
            </w:r>
            <w:r w:rsidRPr="0018194E">
              <w:rPr>
                <w:rFonts w:asciiTheme="majorHAnsi" w:hAnsiTheme="majorHAnsi" w:cs="Calibri"/>
                <w:noProof/>
                <w:sz w:val="24"/>
                <w:szCs w:val="24"/>
                <w:lang w:eastAsia="id-ID"/>
              </w:rPr>
              <w:t xml:space="preserve"> </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2.</w:t>
            </w:r>
          </w:p>
        </w:tc>
        <w:tc>
          <w:tcPr>
            <w:tcW w:w="7339" w:type="dxa"/>
            <w:gridSpan w:val="2"/>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AKADEMIK</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Pembentukan Mitra Mutu </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Evaluasi proses pembelajaran (oleh gugus mutu)</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c.</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mutu internal akademik Siklus III</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d.</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Pengendalian Mutu UTS dan UAS (oleh Gugus Mutu)</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3.</w:t>
            </w:r>
          </w:p>
        </w:tc>
        <w:tc>
          <w:tcPr>
            <w:tcW w:w="7339" w:type="dxa"/>
            <w:gridSpan w:val="2"/>
            <w:hideMark/>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SUMBER DAYA MANUSIA</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Penilaian kinerja dosen;</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Penilaian kinerja staf adm;</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c.</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Penilaian kinerja laboran dan perpustakaan;</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d.</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Penilaian kinerja </w:t>
            </w:r>
            <w:r w:rsidRPr="0018194E">
              <w:rPr>
                <w:rFonts w:asciiTheme="majorHAnsi" w:hAnsiTheme="majorHAnsi" w:cs="Calibri"/>
                <w:i/>
                <w:noProof/>
                <w:sz w:val="24"/>
                <w:szCs w:val="24"/>
                <w:lang w:eastAsia="id-ID"/>
              </w:rPr>
              <w:t>cleaning service</w:t>
            </w:r>
            <w:r w:rsidRPr="0018194E">
              <w:rPr>
                <w:rFonts w:asciiTheme="majorHAnsi" w:hAnsiTheme="majorHAnsi" w:cs="Calibri"/>
                <w:noProof/>
                <w:sz w:val="24"/>
                <w:szCs w:val="24"/>
                <w:lang w:eastAsia="id-ID"/>
              </w:rPr>
              <w:t xml:space="preserve"> dan </w:t>
            </w:r>
            <w:r w:rsidRPr="0018194E">
              <w:rPr>
                <w:rFonts w:asciiTheme="majorHAnsi" w:hAnsiTheme="majorHAnsi" w:cs="Calibri"/>
                <w:i/>
                <w:noProof/>
                <w:sz w:val="24"/>
                <w:szCs w:val="24"/>
                <w:lang w:eastAsia="id-ID"/>
              </w:rPr>
              <w:t>security</w:t>
            </w:r>
            <w:r w:rsidRPr="0018194E">
              <w:rPr>
                <w:rFonts w:asciiTheme="majorHAnsi" w:hAnsiTheme="majorHAnsi" w:cs="Calibri"/>
                <w:noProof/>
                <w:sz w:val="24"/>
                <w:szCs w:val="24"/>
                <w:lang w:eastAsia="id-ID"/>
              </w:rPr>
              <w:t>;</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e.</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Penilaian kinerja staf administrasi akademik dan keuangan.</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f.</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Review BKD</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4.</w:t>
            </w:r>
          </w:p>
        </w:tc>
        <w:tc>
          <w:tcPr>
            <w:tcW w:w="7339" w:type="dxa"/>
            <w:gridSpan w:val="2"/>
            <w:hideMark/>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SARANA DAN PRASARANA</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mutu sarana dan prasarana</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Pengembangan </w:t>
            </w:r>
            <w:r w:rsidRPr="0018194E">
              <w:rPr>
                <w:rFonts w:asciiTheme="majorHAnsi" w:hAnsiTheme="majorHAnsi" w:cs="Calibri"/>
                <w:i/>
                <w:noProof/>
                <w:sz w:val="24"/>
                <w:szCs w:val="24"/>
                <w:lang w:eastAsia="id-ID"/>
              </w:rPr>
              <w:t>E-Complain</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5.</w:t>
            </w:r>
          </w:p>
        </w:tc>
        <w:tc>
          <w:tcPr>
            <w:tcW w:w="7339" w:type="dxa"/>
            <w:gridSpan w:val="2"/>
            <w:hideMark/>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TATA PAMONG DAN PENGELOLAAN</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Kinerja LPPM</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Kinerja Biro</w:t>
            </w:r>
          </w:p>
        </w:tc>
      </w:tr>
      <w:tr w:rsidR="00B72574" w:rsidRPr="0018194E" w:rsidTr="00CC79A9">
        <w:trPr>
          <w:jc w:val="center"/>
        </w:trPr>
        <w:tc>
          <w:tcPr>
            <w:tcW w:w="591" w:type="dxa"/>
            <w:hideMark/>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hideMark/>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c.</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Kinerja Kepala Bagian</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d.</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Audit Kinerja Tim AIK</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7.</w:t>
            </w:r>
          </w:p>
        </w:tc>
        <w:tc>
          <w:tcPr>
            <w:tcW w:w="7339" w:type="dxa"/>
            <w:gridSpan w:val="2"/>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MAHASISWA DAN LULUSAN</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Pengendalian mutu Penelusuran Minat dan Bakat Mahasiswa</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Pengendalian mutu Kegiatan Organisasi kemahasiswaan</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c.</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Pengendalian mutu mahasiswa berprestasi</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d.</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Pengendalian mutu Beasiswa Mahasiswa</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e.</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 xml:space="preserve">Pengendalian mutu Pengembangan </w:t>
            </w:r>
            <w:r w:rsidRPr="0018194E">
              <w:rPr>
                <w:rFonts w:asciiTheme="majorHAnsi" w:hAnsiTheme="majorHAnsi" w:cs="Calibri"/>
                <w:i/>
                <w:noProof/>
                <w:sz w:val="24"/>
                <w:szCs w:val="24"/>
                <w:lang w:eastAsia="id-ID"/>
              </w:rPr>
              <w:t>Tracer Studi</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r w:rsidRPr="0018194E">
              <w:rPr>
                <w:rFonts w:asciiTheme="majorHAnsi" w:hAnsiTheme="majorHAnsi" w:cs="Calibri"/>
                <w:b/>
                <w:noProof/>
                <w:sz w:val="24"/>
                <w:szCs w:val="24"/>
                <w:lang w:eastAsia="id-ID"/>
              </w:rPr>
              <w:t>8.</w:t>
            </w:r>
          </w:p>
        </w:tc>
        <w:tc>
          <w:tcPr>
            <w:tcW w:w="7339" w:type="dxa"/>
            <w:gridSpan w:val="2"/>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b/>
                <w:noProof/>
                <w:sz w:val="24"/>
                <w:szCs w:val="24"/>
                <w:lang w:eastAsia="id-ID"/>
              </w:rPr>
              <w:t>BIDANG PENCITRAAN UNIVERSITAS</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b/>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a.</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Pendampingan Akreditasi Program (C)</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b.</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Penyusunan Hibah Penjaminan Mutu</w:t>
            </w:r>
          </w:p>
        </w:tc>
      </w:tr>
      <w:tr w:rsidR="00B72574" w:rsidRPr="0018194E" w:rsidTr="00CC79A9">
        <w:trPr>
          <w:jc w:val="center"/>
        </w:trPr>
        <w:tc>
          <w:tcPr>
            <w:tcW w:w="591"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p>
        </w:tc>
        <w:tc>
          <w:tcPr>
            <w:tcW w:w="445" w:type="dxa"/>
          </w:tcPr>
          <w:p w:rsidR="00B72574" w:rsidRPr="0018194E" w:rsidRDefault="00B72574" w:rsidP="00CC79A9">
            <w:pPr>
              <w:tabs>
                <w:tab w:val="left" w:pos="426"/>
              </w:tabs>
              <w:spacing w:line="240" w:lineRule="auto"/>
              <w:jc w:val="center"/>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c.</w:t>
            </w:r>
          </w:p>
        </w:tc>
        <w:tc>
          <w:tcPr>
            <w:tcW w:w="6894" w:type="dxa"/>
          </w:tcPr>
          <w:p w:rsidR="00B72574" w:rsidRPr="0018194E" w:rsidRDefault="00B72574" w:rsidP="00CC79A9">
            <w:pPr>
              <w:tabs>
                <w:tab w:val="left" w:pos="426"/>
              </w:tabs>
              <w:spacing w:line="240" w:lineRule="auto"/>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Survey Kepuasan Pelanggan</w:t>
            </w:r>
          </w:p>
        </w:tc>
      </w:tr>
    </w:tbl>
    <w:p w:rsidR="00B72574" w:rsidRPr="006B78FD" w:rsidRDefault="00B72574" w:rsidP="00B72574">
      <w:pPr>
        <w:pStyle w:val="ListParagraph"/>
        <w:tabs>
          <w:tab w:val="left" w:pos="426"/>
        </w:tabs>
        <w:spacing w:before="100" w:beforeAutospacing="1" w:after="100" w:afterAutospacing="1" w:line="240" w:lineRule="auto"/>
        <w:ind w:left="284"/>
        <w:rPr>
          <w:rFonts w:asciiTheme="majorHAnsi" w:hAnsiTheme="majorHAnsi"/>
          <w:b/>
          <w:noProof/>
          <w:sz w:val="24"/>
          <w:szCs w:val="24"/>
          <w:lang w:eastAsia="id-ID"/>
        </w:rPr>
      </w:pPr>
    </w:p>
    <w:p w:rsidR="00B72574" w:rsidRPr="0018194E" w:rsidRDefault="00B72574" w:rsidP="00B72574">
      <w:pPr>
        <w:pStyle w:val="ListParagraph"/>
        <w:numPr>
          <w:ilvl w:val="0"/>
          <w:numId w:val="2"/>
        </w:numPr>
        <w:tabs>
          <w:tab w:val="left" w:pos="426"/>
        </w:tabs>
        <w:spacing w:before="100" w:beforeAutospacing="1" w:after="100" w:afterAutospacing="1" w:line="240" w:lineRule="auto"/>
        <w:ind w:left="284" w:hanging="284"/>
        <w:rPr>
          <w:rFonts w:asciiTheme="majorHAnsi" w:hAnsiTheme="majorHAnsi"/>
          <w:b/>
          <w:noProof/>
          <w:sz w:val="24"/>
          <w:szCs w:val="24"/>
          <w:lang w:eastAsia="id-ID"/>
        </w:rPr>
      </w:pPr>
      <w:r w:rsidRPr="0018194E">
        <w:rPr>
          <w:rFonts w:asciiTheme="majorHAnsi" w:hAnsiTheme="majorHAnsi"/>
          <w:b/>
          <w:noProof/>
          <w:sz w:val="24"/>
          <w:szCs w:val="24"/>
          <w:lang w:eastAsia="id-ID"/>
        </w:rPr>
        <w:t>PENUTUP</w:t>
      </w:r>
    </w:p>
    <w:p w:rsidR="00B72574" w:rsidRPr="0018194E" w:rsidRDefault="00B72574" w:rsidP="00B72574">
      <w:pPr>
        <w:spacing w:line="240" w:lineRule="auto"/>
        <w:jc w:val="both"/>
        <w:rPr>
          <w:rFonts w:asciiTheme="majorHAnsi" w:hAnsiTheme="majorHAnsi" w:cs="Calibri"/>
          <w:noProof/>
          <w:sz w:val="24"/>
          <w:szCs w:val="24"/>
          <w:lang w:eastAsia="id-ID"/>
        </w:rPr>
      </w:pPr>
      <w:r w:rsidRPr="0018194E">
        <w:rPr>
          <w:rFonts w:asciiTheme="majorHAnsi" w:hAnsiTheme="majorHAnsi" w:cs="Calibri"/>
          <w:noProof/>
          <w:sz w:val="24"/>
          <w:szCs w:val="24"/>
          <w:lang w:eastAsia="id-ID"/>
        </w:rPr>
        <w:t>Demikian Program kerja ini disusun sebagai pedoman pelaksanaan kerja Lembaga Penjaminan Mutu (LPM) Un</w:t>
      </w:r>
      <w:r>
        <w:rPr>
          <w:rFonts w:asciiTheme="majorHAnsi" w:hAnsiTheme="majorHAnsi" w:cs="Calibri"/>
          <w:noProof/>
          <w:sz w:val="24"/>
          <w:szCs w:val="24"/>
          <w:lang w:eastAsia="id-ID"/>
        </w:rPr>
        <w:t>ivesitas Muhammadiya Sukabumi</w:t>
      </w:r>
      <w:r>
        <w:rPr>
          <w:rFonts w:asciiTheme="majorHAnsi" w:hAnsiTheme="majorHAnsi" w:cs="Calibri"/>
          <w:noProof/>
          <w:sz w:val="24"/>
          <w:szCs w:val="24"/>
          <w:lang w:val="en-US" w:eastAsia="id-ID"/>
        </w:rPr>
        <w:t>. P</w:t>
      </w:r>
      <w:r w:rsidRPr="0018194E">
        <w:rPr>
          <w:rFonts w:asciiTheme="majorHAnsi" w:hAnsiTheme="majorHAnsi" w:cs="Calibri"/>
          <w:noProof/>
          <w:sz w:val="24"/>
          <w:szCs w:val="24"/>
          <w:lang w:eastAsia="id-ID"/>
        </w:rPr>
        <w:t>rogram kerja ini disusun berdasarkan</w:t>
      </w:r>
      <w:bookmarkStart w:id="0" w:name="_GoBack"/>
      <w:bookmarkEnd w:id="0"/>
      <w:r w:rsidRPr="0018194E">
        <w:rPr>
          <w:rFonts w:asciiTheme="majorHAnsi" w:hAnsiTheme="majorHAnsi" w:cs="Calibri"/>
          <w:noProof/>
          <w:sz w:val="24"/>
          <w:szCs w:val="24"/>
          <w:lang w:eastAsia="id-ID"/>
        </w:rPr>
        <w:t xml:space="preserve"> hasil dari observasi serta pengamatan langsung di lingkungan UMMI melalui kegiatan Evalusi Mutu Internal (EMI)</w:t>
      </w:r>
      <w:r>
        <w:rPr>
          <w:rFonts w:asciiTheme="majorHAnsi" w:hAnsiTheme="majorHAnsi" w:cs="Calibri"/>
          <w:noProof/>
          <w:sz w:val="24"/>
          <w:szCs w:val="24"/>
          <w:lang w:val="en-US" w:eastAsia="id-ID"/>
        </w:rPr>
        <w:t xml:space="preserve"> Program Studi dan Fakultas, Audit kinerja pimpinan dan unit kerja, </w:t>
      </w:r>
      <w:r w:rsidRPr="0018194E">
        <w:rPr>
          <w:rFonts w:asciiTheme="majorHAnsi" w:hAnsiTheme="majorHAnsi" w:cs="Calibri"/>
          <w:noProof/>
          <w:sz w:val="24"/>
          <w:szCs w:val="24"/>
          <w:lang w:eastAsia="id-ID"/>
        </w:rPr>
        <w:t>dan Visitasi Akreditasi Program Studi 2014 sehingga diharapkan setelah program kerja ini dijalankan, terdapat peningkatan kesadaran tentang Mutu Pendidikan di lingkungan UMMI sehingga mampu menjadi budaya mutu yang pada a</w:t>
      </w:r>
      <w:r>
        <w:rPr>
          <w:rFonts w:asciiTheme="majorHAnsi" w:hAnsiTheme="majorHAnsi" w:cs="Calibri"/>
          <w:noProof/>
          <w:sz w:val="24"/>
          <w:szCs w:val="24"/>
          <w:lang w:val="en-US" w:eastAsia="id-ID"/>
        </w:rPr>
        <w:t>k</w:t>
      </w:r>
      <w:r w:rsidRPr="0018194E">
        <w:rPr>
          <w:rFonts w:asciiTheme="majorHAnsi" w:hAnsiTheme="majorHAnsi" w:cs="Calibri"/>
          <w:noProof/>
          <w:sz w:val="24"/>
          <w:szCs w:val="24"/>
          <w:lang w:eastAsia="id-ID"/>
        </w:rPr>
        <w:t>hirnya membawa Universitas Muhammadiyah Sukabumi (UMMI) sebagai Universitas yang berkualitas.</w:t>
      </w:r>
    </w:p>
    <w:p w:rsidR="00B72574" w:rsidRPr="0018194E" w:rsidRDefault="00B72574" w:rsidP="00B72574">
      <w:pPr>
        <w:spacing w:after="240" w:line="240" w:lineRule="auto"/>
        <w:jc w:val="both"/>
        <w:rPr>
          <w:rFonts w:cs="Calibri"/>
          <w:noProof/>
          <w:sz w:val="24"/>
          <w:szCs w:val="24"/>
          <w:lang w:eastAsia="id-ID"/>
        </w:rPr>
      </w:pPr>
    </w:p>
    <w:p w:rsidR="00B72574" w:rsidRPr="0018194E" w:rsidRDefault="00B72574" w:rsidP="00B72574">
      <w:pPr>
        <w:rPr>
          <w:noProof/>
        </w:rPr>
      </w:pPr>
    </w:p>
    <w:p w:rsidR="00BF3A3D" w:rsidRDefault="00BF3A3D"/>
    <w:sectPr w:rsidR="00BF3A3D" w:rsidSect="007D59B0">
      <w:footerReference w:type="default" r:id="rId9"/>
      <w:pgSz w:w="11906" w:h="16838" w:code="9"/>
      <w:pgMar w:top="1701" w:right="1440" w:bottom="1440"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327" w:rsidRDefault="00AF4327">
      <w:pPr>
        <w:spacing w:line="240" w:lineRule="auto"/>
      </w:pPr>
      <w:r>
        <w:separator/>
      </w:r>
    </w:p>
  </w:endnote>
  <w:endnote w:type="continuationSeparator" w:id="1">
    <w:p w:rsidR="00AF4327" w:rsidRDefault="00AF43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nother Typewriter">
    <w:panose1 w:val="00000000000000000000"/>
    <w:charset w:val="00"/>
    <w:family w:val="auto"/>
    <w:pitch w:val="fixed"/>
    <w:sig w:usb0="00000003" w:usb1="00000000" w:usb2="00000000" w:usb3="00000000" w:csb0="00000001" w:csb1="00000000"/>
  </w:font>
  <w:font w:name="Dispensations">
    <w:panose1 w:val="02000503000000000000"/>
    <w:charset w:val="00"/>
    <w:family w:val="auto"/>
    <w:pitch w:val="variable"/>
    <w:sig w:usb0="0000002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D8D" w:rsidRDefault="00713D8D">
    <w:pPr>
      <w:pStyle w:val="Footer"/>
      <w:jc w:val="right"/>
    </w:pPr>
    <w:r w:rsidRPr="00D21D05">
      <w:rPr>
        <w:rFonts w:asciiTheme="majorHAnsi" w:hAnsiTheme="majorHAnsi"/>
        <w:sz w:val="24"/>
        <w:szCs w:val="24"/>
      </w:rPr>
      <w:fldChar w:fldCharType="begin"/>
    </w:r>
    <w:r w:rsidRPr="00D21D05">
      <w:rPr>
        <w:rFonts w:asciiTheme="majorHAnsi" w:hAnsiTheme="majorHAnsi"/>
        <w:sz w:val="24"/>
        <w:szCs w:val="24"/>
      </w:rPr>
      <w:instrText xml:space="preserve"> PAGE   \* MERGEFORMAT </w:instrText>
    </w:r>
    <w:r w:rsidRPr="00D21D05">
      <w:rPr>
        <w:rFonts w:asciiTheme="majorHAnsi" w:hAnsiTheme="majorHAnsi"/>
        <w:sz w:val="24"/>
        <w:szCs w:val="24"/>
      </w:rPr>
      <w:fldChar w:fldCharType="separate"/>
    </w:r>
    <w:r w:rsidR="00C67869">
      <w:rPr>
        <w:rFonts w:asciiTheme="majorHAnsi" w:hAnsiTheme="majorHAnsi"/>
        <w:noProof/>
        <w:sz w:val="24"/>
        <w:szCs w:val="24"/>
      </w:rPr>
      <w:t>1</w:t>
    </w:r>
    <w:r w:rsidRPr="00D21D05">
      <w:rPr>
        <w:rFonts w:asciiTheme="majorHAnsi" w:hAnsiTheme="majorHAnsi"/>
        <w:sz w:val="24"/>
        <w:szCs w:val="24"/>
      </w:rPr>
      <w:fldChar w:fldCharType="end"/>
    </w:r>
  </w:p>
  <w:p w:rsidR="00713D8D" w:rsidRDefault="00713D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327" w:rsidRDefault="00AF4327">
      <w:pPr>
        <w:spacing w:line="240" w:lineRule="auto"/>
      </w:pPr>
      <w:r>
        <w:separator/>
      </w:r>
    </w:p>
  </w:footnote>
  <w:footnote w:type="continuationSeparator" w:id="1">
    <w:p w:rsidR="00AF4327" w:rsidRDefault="00AF43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2277"/>
    <w:multiLevelType w:val="multilevel"/>
    <w:tmpl w:val="8DFC98C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ascii="Arial" w:hAnsi="Arial" w:cs="Aria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4003B5"/>
    <w:multiLevelType w:val="hybridMultilevel"/>
    <w:tmpl w:val="B43CD2D2"/>
    <w:lvl w:ilvl="0" w:tplc="04210019">
      <w:start w:val="1"/>
      <w:numFmt w:val="lowerLetter"/>
      <w:lvlText w:val="%1."/>
      <w:lvlJc w:val="left"/>
      <w:pPr>
        <w:ind w:left="1837" w:hanging="360"/>
      </w:pPr>
      <w:rPr>
        <w:rFonts w:cs="Times New Roman"/>
      </w:rPr>
    </w:lvl>
    <w:lvl w:ilvl="1" w:tplc="04210019">
      <w:start w:val="1"/>
      <w:numFmt w:val="lowerLetter"/>
      <w:lvlText w:val="%2."/>
      <w:lvlJc w:val="left"/>
      <w:pPr>
        <w:ind w:left="2557" w:hanging="360"/>
      </w:pPr>
      <w:rPr>
        <w:rFonts w:cs="Times New Roman"/>
      </w:rPr>
    </w:lvl>
    <w:lvl w:ilvl="2" w:tplc="0421001B" w:tentative="1">
      <w:start w:val="1"/>
      <w:numFmt w:val="lowerRoman"/>
      <w:lvlText w:val="%3."/>
      <w:lvlJc w:val="right"/>
      <w:pPr>
        <w:ind w:left="3277" w:hanging="180"/>
      </w:pPr>
      <w:rPr>
        <w:rFonts w:cs="Times New Roman"/>
      </w:rPr>
    </w:lvl>
    <w:lvl w:ilvl="3" w:tplc="0421000F" w:tentative="1">
      <w:start w:val="1"/>
      <w:numFmt w:val="decimal"/>
      <w:lvlText w:val="%4."/>
      <w:lvlJc w:val="left"/>
      <w:pPr>
        <w:ind w:left="3997" w:hanging="360"/>
      </w:pPr>
      <w:rPr>
        <w:rFonts w:cs="Times New Roman"/>
      </w:rPr>
    </w:lvl>
    <w:lvl w:ilvl="4" w:tplc="04210019" w:tentative="1">
      <w:start w:val="1"/>
      <w:numFmt w:val="lowerLetter"/>
      <w:lvlText w:val="%5."/>
      <w:lvlJc w:val="left"/>
      <w:pPr>
        <w:ind w:left="4717" w:hanging="360"/>
      </w:pPr>
      <w:rPr>
        <w:rFonts w:cs="Times New Roman"/>
      </w:rPr>
    </w:lvl>
    <w:lvl w:ilvl="5" w:tplc="0421001B" w:tentative="1">
      <w:start w:val="1"/>
      <w:numFmt w:val="lowerRoman"/>
      <w:lvlText w:val="%6."/>
      <w:lvlJc w:val="right"/>
      <w:pPr>
        <w:ind w:left="5437" w:hanging="180"/>
      </w:pPr>
      <w:rPr>
        <w:rFonts w:cs="Times New Roman"/>
      </w:rPr>
    </w:lvl>
    <w:lvl w:ilvl="6" w:tplc="0421000F" w:tentative="1">
      <w:start w:val="1"/>
      <w:numFmt w:val="decimal"/>
      <w:lvlText w:val="%7."/>
      <w:lvlJc w:val="left"/>
      <w:pPr>
        <w:ind w:left="6157" w:hanging="360"/>
      </w:pPr>
      <w:rPr>
        <w:rFonts w:cs="Times New Roman"/>
      </w:rPr>
    </w:lvl>
    <w:lvl w:ilvl="7" w:tplc="04210019" w:tentative="1">
      <w:start w:val="1"/>
      <w:numFmt w:val="lowerLetter"/>
      <w:lvlText w:val="%8."/>
      <w:lvlJc w:val="left"/>
      <w:pPr>
        <w:ind w:left="6877" w:hanging="360"/>
      </w:pPr>
      <w:rPr>
        <w:rFonts w:cs="Times New Roman"/>
      </w:rPr>
    </w:lvl>
    <w:lvl w:ilvl="8" w:tplc="0421001B" w:tentative="1">
      <w:start w:val="1"/>
      <w:numFmt w:val="lowerRoman"/>
      <w:lvlText w:val="%9."/>
      <w:lvlJc w:val="right"/>
      <w:pPr>
        <w:ind w:left="7597" w:hanging="180"/>
      </w:pPr>
      <w:rPr>
        <w:rFonts w:cs="Times New Roman"/>
      </w:rPr>
    </w:lvl>
  </w:abstractNum>
  <w:abstractNum w:abstractNumId="2">
    <w:nsid w:val="26AD769E"/>
    <w:multiLevelType w:val="hybridMultilevel"/>
    <w:tmpl w:val="A1106824"/>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7DF6BEC"/>
    <w:multiLevelType w:val="hybridMultilevel"/>
    <w:tmpl w:val="481CD2EE"/>
    <w:lvl w:ilvl="0" w:tplc="691E0FCC">
      <w:start w:val="1"/>
      <w:numFmt w:val="decimal"/>
      <w:lvlText w:val="%1."/>
      <w:lvlJc w:val="left"/>
      <w:pPr>
        <w:ind w:left="644" w:hanging="360"/>
      </w:pPr>
      <w:rPr>
        <w:rFonts w:ascii="Arial" w:hAnsi="Arial" w:cs="Arial" w:hint="default"/>
        <w:b/>
        <w:sz w:val="2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nsid w:val="64973567"/>
    <w:multiLevelType w:val="hybridMultilevel"/>
    <w:tmpl w:val="E0A6FCB2"/>
    <w:lvl w:ilvl="0" w:tplc="04210019">
      <w:start w:val="1"/>
      <w:numFmt w:val="lowerLetter"/>
      <w:lvlText w:val="%1."/>
      <w:lvlJc w:val="left"/>
      <w:pPr>
        <w:ind w:left="1837" w:hanging="360"/>
      </w:pPr>
      <w:rPr>
        <w:rFonts w:cs="Times New Roman"/>
      </w:rPr>
    </w:lvl>
    <w:lvl w:ilvl="1" w:tplc="04210019">
      <w:start w:val="1"/>
      <w:numFmt w:val="lowerLetter"/>
      <w:lvlText w:val="%2."/>
      <w:lvlJc w:val="left"/>
      <w:pPr>
        <w:ind w:left="2557" w:hanging="360"/>
      </w:pPr>
      <w:rPr>
        <w:rFonts w:cs="Times New Roman"/>
      </w:rPr>
    </w:lvl>
    <w:lvl w:ilvl="2" w:tplc="0421001B" w:tentative="1">
      <w:start w:val="1"/>
      <w:numFmt w:val="lowerRoman"/>
      <w:lvlText w:val="%3."/>
      <w:lvlJc w:val="right"/>
      <w:pPr>
        <w:ind w:left="3277" w:hanging="180"/>
      </w:pPr>
      <w:rPr>
        <w:rFonts w:cs="Times New Roman"/>
      </w:rPr>
    </w:lvl>
    <w:lvl w:ilvl="3" w:tplc="0421000F" w:tentative="1">
      <w:start w:val="1"/>
      <w:numFmt w:val="decimal"/>
      <w:lvlText w:val="%4."/>
      <w:lvlJc w:val="left"/>
      <w:pPr>
        <w:ind w:left="3997" w:hanging="360"/>
      </w:pPr>
      <w:rPr>
        <w:rFonts w:cs="Times New Roman"/>
      </w:rPr>
    </w:lvl>
    <w:lvl w:ilvl="4" w:tplc="04210019" w:tentative="1">
      <w:start w:val="1"/>
      <w:numFmt w:val="lowerLetter"/>
      <w:lvlText w:val="%5."/>
      <w:lvlJc w:val="left"/>
      <w:pPr>
        <w:ind w:left="4717" w:hanging="360"/>
      </w:pPr>
      <w:rPr>
        <w:rFonts w:cs="Times New Roman"/>
      </w:rPr>
    </w:lvl>
    <w:lvl w:ilvl="5" w:tplc="0421001B" w:tentative="1">
      <w:start w:val="1"/>
      <w:numFmt w:val="lowerRoman"/>
      <w:lvlText w:val="%6."/>
      <w:lvlJc w:val="right"/>
      <w:pPr>
        <w:ind w:left="5437" w:hanging="180"/>
      </w:pPr>
      <w:rPr>
        <w:rFonts w:cs="Times New Roman"/>
      </w:rPr>
    </w:lvl>
    <w:lvl w:ilvl="6" w:tplc="0421000F" w:tentative="1">
      <w:start w:val="1"/>
      <w:numFmt w:val="decimal"/>
      <w:lvlText w:val="%7."/>
      <w:lvlJc w:val="left"/>
      <w:pPr>
        <w:ind w:left="6157" w:hanging="360"/>
      </w:pPr>
      <w:rPr>
        <w:rFonts w:cs="Times New Roman"/>
      </w:rPr>
    </w:lvl>
    <w:lvl w:ilvl="7" w:tplc="04210019" w:tentative="1">
      <w:start w:val="1"/>
      <w:numFmt w:val="lowerLetter"/>
      <w:lvlText w:val="%8."/>
      <w:lvlJc w:val="left"/>
      <w:pPr>
        <w:ind w:left="6877" w:hanging="360"/>
      </w:pPr>
      <w:rPr>
        <w:rFonts w:cs="Times New Roman"/>
      </w:rPr>
    </w:lvl>
    <w:lvl w:ilvl="8" w:tplc="0421001B" w:tentative="1">
      <w:start w:val="1"/>
      <w:numFmt w:val="lowerRoman"/>
      <w:lvlText w:val="%9."/>
      <w:lvlJc w:val="right"/>
      <w:pPr>
        <w:ind w:left="7597" w:hanging="180"/>
      </w:pPr>
      <w:rPr>
        <w:rFonts w:cs="Times New Roman"/>
      </w:rPr>
    </w:lvl>
  </w:abstractNum>
  <w:abstractNum w:abstractNumId="5">
    <w:nsid w:val="7CFC1FD4"/>
    <w:multiLevelType w:val="hybridMultilevel"/>
    <w:tmpl w:val="7D3A9512"/>
    <w:lvl w:ilvl="0" w:tplc="6B647042">
      <w:start w:val="1"/>
      <w:numFmt w:val="upperRoman"/>
      <w:lvlText w:val="%1."/>
      <w:lvlJc w:val="left"/>
      <w:pPr>
        <w:ind w:left="1080" w:hanging="72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B72574"/>
    <w:rsid w:val="0005697A"/>
    <w:rsid w:val="00155DA7"/>
    <w:rsid w:val="0018194E"/>
    <w:rsid w:val="002D6446"/>
    <w:rsid w:val="006632D8"/>
    <w:rsid w:val="006B78FD"/>
    <w:rsid w:val="00713D8D"/>
    <w:rsid w:val="007D59B0"/>
    <w:rsid w:val="00A57F1E"/>
    <w:rsid w:val="00A91561"/>
    <w:rsid w:val="00AC4FD2"/>
    <w:rsid w:val="00AF4327"/>
    <w:rsid w:val="00B72574"/>
    <w:rsid w:val="00BF3A3D"/>
    <w:rsid w:val="00C67869"/>
    <w:rsid w:val="00CC79A9"/>
    <w:rsid w:val="00D21D05"/>
    <w:rsid w:val="00E76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74"/>
    <w:pPr>
      <w:spacing w:after="0"/>
    </w:pPr>
    <w:rPr>
      <w:rFonts w:ascii="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574"/>
    <w:pPr>
      <w:ind w:left="720"/>
      <w:contextualSpacing/>
    </w:pPr>
  </w:style>
  <w:style w:type="paragraph" w:styleId="Footer">
    <w:name w:val="footer"/>
    <w:basedOn w:val="Normal"/>
    <w:link w:val="FooterChar"/>
    <w:uiPriority w:val="99"/>
    <w:unhideWhenUsed/>
    <w:rsid w:val="00B72574"/>
    <w:pPr>
      <w:tabs>
        <w:tab w:val="center" w:pos="4680"/>
        <w:tab w:val="right" w:pos="9360"/>
      </w:tabs>
      <w:spacing w:line="240" w:lineRule="auto"/>
    </w:pPr>
  </w:style>
  <w:style w:type="character" w:customStyle="1" w:styleId="FooterChar">
    <w:name w:val="Footer Char"/>
    <w:basedOn w:val="DefaultParagraphFont"/>
    <w:link w:val="Footer"/>
    <w:uiPriority w:val="99"/>
    <w:locked/>
    <w:rsid w:val="00B72574"/>
    <w:rPr>
      <w:rFonts w:ascii="Calibri" w:eastAsia="Times New Roman" w:hAnsi="Calibri" w:cs="Times New Roman"/>
      <w:lang w:val="id-ID"/>
    </w:rPr>
  </w:style>
  <w:style w:type="table" w:styleId="TableGrid">
    <w:name w:val="Table Grid"/>
    <w:basedOn w:val="TableNormal"/>
    <w:uiPriority w:val="59"/>
    <w:rsid w:val="00B72574"/>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7257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pm.ummi@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lpmummi</dc:creator>
  <cp:lastModifiedBy>lpmummi</cp:lastModifiedBy>
  <cp:revision>2</cp:revision>
  <dcterms:created xsi:type="dcterms:W3CDTF">2015-09-09T06:59:00Z</dcterms:created>
  <dcterms:modified xsi:type="dcterms:W3CDTF">2015-09-09T06:59:00Z</dcterms:modified>
</cp:coreProperties>
</file>